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C80D7">
      <w:pPr>
        <w:pStyle w:val="3"/>
        <w:spacing w:before="8"/>
        <w:rPr>
          <w:rFonts w:hint="eastAsia" w:ascii="黑体" w:hAnsi="黑体" w:eastAsia="黑体"/>
          <w:sz w:val="28"/>
          <w:szCs w:val="28"/>
        </w:rPr>
      </w:pPr>
      <w:r>
        <w:rPr>
          <w:rFonts w:hint="eastAsia" w:ascii="黑体" w:hAnsi="黑体" w:eastAsia="黑体"/>
          <w:sz w:val="28"/>
          <w:szCs w:val="28"/>
        </w:rPr>
        <w:t xml:space="preserve">附件 </w:t>
      </w:r>
    </w:p>
    <w:p w14:paraId="7CC78B92">
      <w:pPr>
        <w:pStyle w:val="3"/>
        <w:spacing w:before="8"/>
        <w:jc w:val="center"/>
        <w:rPr>
          <w:rFonts w:hint="eastAsia" w:ascii="黑体" w:hAnsi="黑体" w:eastAsia="黑体"/>
          <w:sz w:val="28"/>
          <w:szCs w:val="28"/>
        </w:rPr>
      </w:pPr>
    </w:p>
    <w:p w14:paraId="2572A541">
      <w:pPr>
        <w:pStyle w:val="3"/>
        <w:spacing w:before="8"/>
        <w:ind w:left="0" w:leftChars="-193" w:hanging="425" w:hangingChars="152"/>
        <w:jc w:val="center"/>
        <w:rPr>
          <w:rFonts w:hint="eastAsia" w:ascii="黑体" w:hAnsi="黑体" w:eastAsia="黑体"/>
          <w:sz w:val="28"/>
          <w:szCs w:val="28"/>
        </w:rPr>
      </w:pPr>
      <w:r>
        <w:rPr>
          <w:rFonts w:hint="eastAsia" w:ascii="黑体" w:hAnsi="黑体" w:eastAsia="黑体"/>
          <w:sz w:val="28"/>
          <w:szCs w:val="28"/>
        </w:rPr>
        <w:t>中山大学中山医学院第十二届校级本科教育教学成果奖推荐汇总表</w:t>
      </w:r>
    </w:p>
    <w:tbl>
      <w:tblPr>
        <w:tblStyle w:val="9"/>
        <w:tblW w:w="9782" w:type="dxa"/>
        <w:tblInd w:w="-4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0"/>
        <w:gridCol w:w="1679"/>
        <w:gridCol w:w="3281"/>
        <w:gridCol w:w="3402"/>
      </w:tblGrid>
      <w:tr w14:paraId="43906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1420" w:type="dxa"/>
            <w:vAlign w:val="center"/>
          </w:tcPr>
          <w:p w14:paraId="3A3A63F7">
            <w:pPr>
              <w:pStyle w:val="11"/>
              <w:spacing w:before="127"/>
              <w:ind w:left="172" w:right="160"/>
              <w:rPr>
                <w:rFonts w:hint="eastAsia" w:ascii="Microsoft JhengHei" w:eastAsia="Microsoft JhengHei"/>
                <w:b/>
                <w:sz w:val="24"/>
              </w:rPr>
            </w:pPr>
            <w:r>
              <w:rPr>
                <w:rFonts w:hint="eastAsia" w:asciiTheme="minorEastAsia" w:hAnsiTheme="minorEastAsia" w:eastAsiaTheme="minorEastAsia"/>
                <w:b/>
                <w:spacing w:val="-5"/>
                <w:sz w:val="24"/>
              </w:rPr>
              <w:t>序号（系统提交随机序号）</w:t>
            </w:r>
          </w:p>
        </w:tc>
        <w:tc>
          <w:tcPr>
            <w:tcW w:w="1679" w:type="dxa"/>
            <w:vAlign w:val="center"/>
          </w:tcPr>
          <w:p w14:paraId="6D19BACB">
            <w:pPr>
              <w:pStyle w:val="11"/>
              <w:spacing w:before="63" w:line="170" w:lineRule="auto"/>
              <w:ind w:left="590" w:right="102" w:hanging="480"/>
              <w:jc w:val="left"/>
              <w:rPr>
                <w:rFonts w:hint="eastAsia" w:ascii="Microsoft JhengHei" w:eastAsia="Microsoft JhengHei"/>
                <w:b/>
                <w:sz w:val="24"/>
              </w:rPr>
            </w:pPr>
            <w:r>
              <w:rPr>
                <w:rFonts w:ascii="Microsoft JhengHei" w:eastAsia="Microsoft JhengHei"/>
                <w:b/>
                <w:spacing w:val="-2"/>
                <w:sz w:val="24"/>
              </w:rPr>
              <w:t>成果主要完成</w:t>
            </w:r>
            <w:r>
              <w:rPr>
                <w:rFonts w:ascii="Microsoft JhengHei" w:eastAsia="Microsoft JhengHei"/>
                <w:b/>
                <w:spacing w:val="-6"/>
                <w:sz w:val="24"/>
              </w:rPr>
              <w:t>单位</w:t>
            </w:r>
          </w:p>
        </w:tc>
        <w:tc>
          <w:tcPr>
            <w:tcW w:w="3281" w:type="dxa"/>
            <w:vAlign w:val="center"/>
          </w:tcPr>
          <w:p w14:paraId="0F1FE334">
            <w:pPr>
              <w:pStyle w:val="11"/>
              <w:spacing w:before="127"/>
              <w:ind w:left="992"/>
              <w:jc w:val="left"/>
              <w:rPr>
                <w:rFonts w:hint="eastAsia" w:ascii="Microsoft JhengHei" w:eastAsia="Microsoft JhengHei"/>
                <w:b/>
                <w:sz w:val="24"/>
              </w:rPr>
            </w:pPr>
            <w:r>
              <w:rPr>
                <w:rFonts w:ascii="Microsoft JhengHei" w:eastAsia="Microsoft JhengHei"/>
                <w:b/>
                <w:spacing w:val="-2"/>
                <w:sz w:val="24"/>
              </w:rPr>
              <w:t>推荐成果名称</w:t>
            </w:r>
          </w:p>
        </w:tc>
        <w:tc>
          <w:tcPr>
            <w:tcW w:w="3402" w:type="dxa"/>
            <w:vAlign w:val="center"/>
          </w:tcPr>
          <w:p w14:paraId="555BF344">
            <w:pPr>
              <w:pStyle w:val="11"/>
              <w:spacing w:before="127"/>
              <w:ind w:left="354"/>
              <w:jc w:val="left"/>
              <w:rPr>
                <w:rFonts w:hint="eastAsia" w:ascii="Microsoft JhengHei" w:eastAsia="Microsoft JhengHei"/>
                <w:b/>
                <w:sz w:val="24"/>
              </w:rPr>
            </w:pPr>
            <w:r>
              <w:rPr>
                <w:rFonts w:ascii="Microsoft JhengHei" w:eastAsia="Microsoft JhengHei"/>
                <w:b/>
                <w:spacing w:val="-2"/>
                <w:sz w:val="24"/>
              </w:rPr>
              <w:t>成果主要完成人姓名</w:t>
            </w:r>
          </w:p>
        </w:tc>
      </w:tr>
      <w:tr w14:paraId="20883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1420" w:type="dxa"/>
            <w:vAlign w:val="center"/>
          </w:tcPr>
          <w:p w14:paraId="45F7DFB8">
            <w:pPr>
              <w:pStyle w:val="11"/>
              <w:spacing w:before="127"/>
              <w:ind w:left="172" w:right="160"/>
              <w:rPr>
                <w:rFonts w:hint="eastAsia" w:asciiTheme="minorEastAsia" w:hAnsiTheme="minorEastAsia" w:eastAsiaTheme="minorEastAsia"/>
                <w:b/>
                <w:spacing w:val="-5"/>
                <w:sz w:val="24"/>
              </w:rPr>
            </w:pPr>
            <w:r>
              <w:rPr>
                <w:rFonts w:hint="eastAsia"/>
              </w:rPr>
              <w:t>1</w:t>
            </w:r>
          </w:p>
        </w:tc>
        <w:tc>
          <w:tcPr>
            <w:tcW w:w="1679" w:type="dxa"/>
            <w:vAlign w:val="center"/>
          </w:tcPr>
          <w:p w14:paraId="514E821D">
            <w:pPr>
              <w:pStyle w:val="11"/>
              <w:spacing w:before="63" w:line="170" w:lineRule="auto"/>
              <w:ind w:right="102"/>
              <w:jc w:val="left"/>
              <w:rPr>
                <w:rFonts w:hint="eastAsia" w:ascii="Microsoft JhengHei" w:eastAsia="Microsoft JhengHei"/>
                <w:b/>
                <w:spacing w:val="-2"/>
                <w:sz w:val="24"/>
              </w:rPr>
            </w:pPr>
            <w:r>
              <w:t>中山医学院</w:t>
            </w:r>
          </w:p>
        </w:tc>
        <w:tc>
          <w:tcPr>
            <w:tcW w:w="3281" w:type="dxa"/>
            <w:vAlign w:val="center"/>
          </w:tcPr>
          <w:p w14:paraId="4BE27E6E">
            <w:pPr>
              <w:pStyle w:val="11"/>
              <w:spacing w:before="127"/>
              <w:jc w:val="left"/>
              <w:rPr>
                <w:rFonts w:hint="eastAsia" w:ascii="Microsoft JhengHei" w:eastAsia="Microsoft JhengHei"/>
                <w:b/>
                <w:spacing w:val="-2"/>
                <w:sz w:val="24"/>
              </w:rPr>
            </w:pPr>
            <w:r>
              <w:rPr>
                <w:rFonts w:hint="eastAsia"/>
              </w:rPr>
              <w:t>“法医+X”复合型人才培养体系的创新与实践</w:t>
            </w:r>
          </w:p>
        </w:tc>
        <w:tc>
          <w:tcPr>
            <w:tcW w:w="3402" w:type="dxa"/>
            <w:vAlign w:val="center"/>
          </w:tcPr>
          <w:p w14:paraId="4B193161">
            <w:pPr>
              <w:pStyle w:val="11"/>
              <w:spacing w:before="127"/>
              <w:jc w:val="left"/>
              <w:rPr>
                <w:rFonts w:hint="eastAsia" w:ascii="Microsoft JhengHei" w:eastAsia="Microsoft JhengHei"/>
                <w:b/>
                <w:spacing w:val="-2"/>
                <w:sz w:val="24"/>
              </w:rPr>
            </w:pPr>
            <w:r>
              <w:rPr>
                <w:rFonts w:hint="eastAsia"/>
              </w:rPr>
              <w:t>欧雪玲、赵虎、黄二文、时燕薇、姚辉</w:t>
            </w:r>
          </w:p>
        </w:tc>
      </w:tr>
      <w:tr w14:paraId="427C6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1420" w:type="dxa"/>
            <w:vAlign w:val="center"/>
          </w:tcPr>
          <w:p w14:paraId="20CBB0C3">
            <w:pPr>
              <w:jc w:val="center"/>
              <w:rPr>
                <w:rFonts w:hint="eastAsia"/>
              </w:rPr>
            </w:pPr>
            <w:r>
              <w:rPr>
                <w:rFonts w:hint="eastAsia"/>
              </w:rPr>
              <w:t>2</w:t>
            </w:r>
          </w:p>
        </w:tc>
        <w:tc>
          <w:tcPr>
            <w:tcW w:w="1679" w:type="dxa"/>
            <w:vAlign w:val="center"/>
          </w:tcPr>
          <w:p w14:paraId="4148E41C">
            <w:pPr>
              <w:rPr>
                <w:rFonts w:hint="eastAsia"/>
              </w:rPr>
            </w:pPr>
            <w:r>
              <w:rPr>
                <w:rFonts w:hint="eastAsia"/>
              </w:rPr>
              <w:t>中山医学院</w:t>
            </w:r>
          </w:p>
        </w:tc>
        <w:tc>
          <w:tcPr>
            <w:tcW w:w="3281" w:type="dxa"/>
            <w:vAlign w:val="center"/>
          </w:tcPr>
          <w:p w14:paraId="2463D3A6">
            <w:pPr>
              <w:rPr>
                <w:rFonts w:hint="eastAsia"/>
              </w:rPr>
            </w:pPr>
            <w:r>
              <w:rPr>
                <w:rFonts w:hint="eastAsia"/>
              </w:rPr>
              <w:t>人工智能赋能下“基础-临床-人文-科研”四位一体解剖学教学改革与实践</w:t>
            </w:r>
          </w:p>
        </w:tc>
        <w:tc>
          <w:tcPr>
            <w:tcW w:w="3402" w:type="dxa"/>
            <w:vAlign w:val="center"/>
          </w:tcPr>
          <w:p w14:paraId="24BB5A1A">
            <w:pPr>
              <w:rPr>
                <w:rFonts w:hint="eastAsia"/>
              </w:rPr>
            </w:pPr>
            <w:r>
              <w:rPr>
                <w:rFonts w:hint="eastAsia"/>
              </w:rPr>
              <w:t>郭开华、罗涛、汪华侨、徐达政、江珍、姚伙生、钟光明、段晶晶、林贤、姜美花</w:t>
            </w:r>
          </w:p>
        </w:tc>
      </w:tr>
      <w:tr w14:paraId="2F477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1420" w:type="dxa"/>
            <w:vAlign w:val="center"/>
          </w:tcPr>
          <w:p w14:paraId="53EEED49">
            <w:pPr>
              <w:jc w:val="center"/>
              <w:rPr>
                <w:rFonts w:hint="eastAsia"/>
              </w:rPr>
            </w:pPr>
            <w:r>
              <w:rPr>
                <w:rFonts w:hint="eastAsia"/>
              </w:rPr>
              <w:t>3</w:t>
            </w:r>
          </w:p>
        </w:tc>
        <w:tc>
          <w:tcPr>
            <w:tcW w:w="1679" w:type="dxa"/>
            <w:vAlign w:val="center"/>
          </w:tcPr>
          <w:p w14:paraId="1011EB3B">
            <w:pPr>
              <w:rPr>
                <w:rFonts w:hint="eastAsia"/>
              </w:rPr>
            </w:pPr>
            <w:r>
              <w:rPr>
                <w:rFonts w:hint="eastAsia"/>
              </w:rPr>
              <w:t>中山医学院</w:t>
            </w:r>
          </w:p>
        </w:tc>
        <w:tc>
          <w:tcPr>
            <w:tcW w:w="3281" w:type="dxa"/>
            <w:vAlign w:val="center"/>
          </w:tcPr>
          <w:p w14:paraId="1A79E484">
            <w:pPr>
              <w:rPr>
                <w:rFonts w:hint="eastAsia"/>
              </w:rPr>
            </w:pPr>
            <w:r>
              <w:rPr>
                <w:rFonts w:hint="eastAsia"/>
              </w:rPr>
              <w:t>依托医学标本馆，构建科普双向育人创新模式的探索与实施</w:t>
            </w:r>
          </w:p>
        </w:tc>
        <w:tc>
          <w:tcPr>
            <w:tcW w:w="3402" w:type="dxa"/>
            <w:vAlign w:val="center"/>
          </w:tcPr>
          <w:p w14:paraId="51406AA1">
            <w:pPr>
              <w:rPr>
                <w:rFonts w:hint="eastAsia"/>
              </w:rPr>
            </w:pPr>
            <w:r>
              <w:rPr>
                <w:rFonts w:hint="eastAsia"/>
              </w:rPr>
              <w:t>徐达政、陈保瑜、丁晓艺、伍慧勤、郑卿元、江珍、钟光明、姚伙生、黎浩忠</w:t>
            </w:r>
          </w:p>
        </w:tc>
      </w:tr>
      <w:tr w14:paraId="07CA3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1420" w:type="dxa"/>
            <w:vAlign w:val="center"/>
          </w:tcPr>
          <w:p w14:paraId="3111F0F4">
            <w:pPr>
              <w:jc w:val="center"/>
              <w:rPr>
                <w:rFonts w:hint="eastAsia"/>
              </w:rPr>
            </w:pPr>
            <w:r>
              <w:rPr>
                <w:rFonts w:hint="eastAsia"/>
              </w:rPr>
              <w:t>4</w:t>
            </w:r>
          </w:p>
        </w:tc>
        <w:tc>
          <w:tcPr>
            <w:tcW w:w="1679" w:type="dxa"/>
            <w:vAlign w:val="center"/>
          </w:tcPr>
          <w:p w14:paraId="228806BC">
            <w:pPr>
              <w:jc w:val="both"/>
              <w:rPr>
                <w:rFonts w:hint="eastAsia"/>
              </w:rPr>
            </w:pPr>
            <w:r>
              <w:t>中山医学院</w:t>
            </w:r>
          </w:p>
        </w:tc>
        <w:tc>
          <w:tcPr>
            <w:tcW w:w="3281" w:type="dxa"/>
            <w:vAlign w:val="center"/>
          </w:tcPr>
          <w:p w14:paraId="577720BA">
            <w:pPr>
              <w:rPr>
                <w:rFonts w:hint="eastAsia"/>
              </w:rPr>
            </w:pPr>
            <w:r>
              <w:rPr>
                <w:rFonts w:hint="eastAsia"/>
              </w:rPr>
              <w:t>基于虚拟现实的犯罪现场重建的“一核三阶大法医 ”教学模式的构建与实践</w:t>
            </w:r>
          </w:p>
        </w:tc>
        <w:tc>
          <w:tcPr>
            <w:tcW w:w="3402" w:type="dxa"/>
            <w:vAlign w:val="center"/>
          </w:tcPr>
          <w:p w14:paraId="102F75E3">
            <w:pPr>
              <w:rPr>
                <w:rFonts w:hint="eastAsia"/>
              </w:rPr>
            </w:pPr>
            <w:r>
              <w:rPr>
                <w:rFonts w:hint="eastAsia"/>
              </w:rPr>
              <w:t>赵虎、王小广、时燕薇、叶小菁、黄二文、欧雪玲、赵枢泉</w:t>
            </w:r>
          </w:p>
        </w:tc>
      </w:tr>
      <w:tr w14:paraId="5D891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1420" w:type="dxa"/>
            <w:vAlign w:val="center"/>
          </w:tcPr>
          <w:p w14:paraId="54BF6EF9">
            <w:pPr>
              <w:jc w:val="center"/>
              <w:rPr>
                <w:rFonts w:hint="eastAsia"/>
              </w:rPr>
            </w:pPr>
            <w:r>
              <w:t>5</w:t>
            </w:r>
          </w:p>
        </w:tc>
        <w:tc>
          <w:tcPr>
            <w:tcW w:w="1679" w:type="dxa"/>
            <w:vAlign w:val="center"/>
          </w:tcPr>
          <w:p w14:paraId="622751B7">
            <w:pPr>
              <w:jc w:val="both"/>
              <w:rPr>
                <w:rFonts w:hint="eastAsia"/>
              </w:rPr>
            </w:pPr>
            <w:r>
              <w:t>中山医学院</w:t>
            </w:r>
          </w:p>
        </w:tc>
        <w:tc>
          <w:tcPr>
            <w:tcW w:w="3281" w:type="dxa"/>
            <w:vAlign w:val="center"/>
          </w:tcPr>
          <w:p w14:paraId="7C5C64D8">
            <w:pPr>
              <w:rPr>
                <w:rFonts w:hint="eastAsia"/>
              </w:rPr>
            </w:pPr>
            <w:r>
              <w:rPr>
                <w:rFonts w:hint="eastAsia"/>
              </w:rPr>
              <w:t>数智驱动·多维融创：新医科背景下混合式教学模式实践路径与成效</w:t>
            </w:r>
          </w:p>
        </w:tc>
        <w:tc>
          <w:tcPr>
            <w:tcW w:w="3402" w:type="dxa"/>
            <w:vAlign w:val="center"/>
          </w:tcPr>
          <w:p w14:paraId="29708AC9">
            <w:pPr>
              <w:rPr>
                <w:rFonts w:hint="eastAsia"/>
              </w:rPr>
            </w:pPr>
            <w:r>
              <w:rPr>
                <w:rFonts w:hint="eastAsia"/>
              </w:rPr>
              <w:t>秦丽娜、袁慧杰、李洁莹、梁淑君、冯炼强、潘昭良、陈穗君</w:t>
            </w:r>
          </w:p>
        </w:tc>
      </w:tr>
      <w:tr w14:paraId="015E0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1420" w:type="dxa"/>
            <w:vAlign w:val="center"/>
          </w:tcPr>
          <w:p w14:paraId="2A2618EC">
            <w:pPr>
              <w:jc w:val="center"/>
              <w:rPr>
                <w:rFonts w:hint="eastAsia"/>
              </w:rPr>
            </w:pPr>
            <w:r>
              <w:t>6</w:t>
            </w:r>
          </w:p>
        </w:tc>
        <w:tc>
          <w:tcPr>
            <w:tcW w:w="1679" w:type="dxa"/>
            <w:vAlign w:val="center"/>
          </w:tcPr>
          <w:p w14:paraId="410A87C0">
            <w:pPr>
              <w:jc w:val="both"/>
              <w:rPr>
                <w:rFonts w:hint="eastAsia"/>
              </w:rPr>
            </w:pPr>
            <w:r>
              <w:rPr>
                <w:rFonts w:hint="eastAsia"/>
              </w:rPr>
              <w:t>中山医学院</w:t>
            </w:r>
          </w:p>
        </w:tc>
        <w:tc>
          <w:tcPr>
            <w:tcW w:w="3281" w:type="dxa"/>
            <w:vAlign w:val="center"/>
          </w:tcPr>
          <w:p w14:paraId="4C06A9B1">
            <w:pPr>
              <w:rPr>
                <w:rFonts w:hint="eastAsia"/>
              </w:rPr>
            </w:pPr>
            <w:r>
              <w:rPr>
                <w:rFonts w:hint="eastAsia"/>
              </w:rPr>
              <w:t>基于数字赋能与绿色实验理念的多元混合式形态学实验教学体系建设实践</w:t>
            </w:r>
          </w:p>
        </w:tc>
        <w:tc>
          <w:tcPr>
            <w:tcW w:w="3402" w:type="dxa"/>
            <w:vAlign w:val="center"/>
          </w:tcPr>
          <w:p w14:paraId="36A8B615">
            <w:pPr>
              <w:rPr>
                <w:rFonts w:hint="eastAsia"/>
              </w:rPr>
            </w:pPr>
            <w:r>
              <w:rPr>
                <w:rFonts w:hint="eastAsia"/>
              </w:rPr>
              <w:t>袁慧杰、李洁莹、梁淑君、秦丽娜、刘树迎、熊慧慧、</w:t>
            </w:r>
            <w:bookmarkStart w:id="0" w:name="_GoBack"/>
            <w:bookmarkEnd w:id="0"/>
            <w:r>
              <w:rPr>
                <w:rFonts w:hint="eastAsia"/>
              </w:rPr>
              <w:t>冯炼强、潘昭良、陈穗君</w:t>
            </w:r>
          </w:p>
        </w:tc>
      </w:tr>
      <w:tr w14:paraId="40819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420" w:type="dxa"/>
            <w:vAlign w:val="center"/>
          </w:tcPr>
          <w:p w14:paraId="1CC6F9EA">
            <w:pPr>
              <w:jc w:val="center"/>
              <w:rPr>
                <w:rFonts w:hint="eastAsia"/>
              </w:rPr>
            </w:pPr>
            <w:r>
              <w:rPr>
                <w:rFonts w:hint="eastAsia"/>
              </w:rPr>
              <w:t>7</w:t>
            </w:r>
          </w:p>
        </w:tc>
        <w:tc>
          <w:tcPr>
            <w:tcW w:w="1679" w:type="dxa"/>
            <w:vAlign w:val="center"/>
          </w:tcPr>
          <w:p w14:paraId="186E4E9E">
            <w:pPr>
              <w:jc w:val="both"/>
              <w:rPr>
                <w:rFonts w:hint="eastAsia"/>
              </w:rPr>
            </w:pPr>
            <w:r>
              <w:rPr>
                <w:rFonts w:hint="eastAsia"/>
              </w:rPr>
              <w:t xml:space="preserve">中山医学院 </w:t>
            </w:r>
          </w:p>
        </w:tc>
        <w:tc>
          <w:tcPr>
            <w:tcW w:w="3281" w:type="dxa"/>
            <w:vAlign w:val="center"/>
          </w:tcPr>
          <w:p w14:paraId="5ACAB73F">
            <w:pPr>
              <w:rPr>
                <w:rFonts w:hint="eastAsia"/>
              </w:rPr>
            </w:pPr>
            <w:r>
              <w:rPr>
                <w:rFonts w:hint="eastAsia"/>
              </w:rPr>
              <w:t>基于转化医学理念的基础-临床-人文三位一体的病理生理学教学实践</w:t>
            </w:r>
          </w:p>
        </w:tc>
        <w:tc>
          <w:tcPr>
            <w:tcW w:w="3402" w:type="dxa"/>
            <w:vAlign w:val="center"/>
          </w:tcPr>
          <w:p w14:paraId="2DE4E067">
            <w:pPr>
              <w:rPr>
                <w:rFonts w:hint="eastAsia"/>
              </w:rPr>
            </w:pPr>
            <w:r>
              <w:rPr>
                <w:rFonts w:hint="eastAsia"/>
              </w:rPr>
              <w:t>陆立鹤、王蔚东、李春凌</w:t>
            </w:r>
          </w:p>
        </w:tc>
      </w:tr>
      <w:tr w14:paraId="36FFB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1420" w:type="dxa"/>
            <w:vAlign w:val="center"/>
          </w:tcPr>
          <w:p w14:paraId="224EAE66">
            <w:pPr>
              <w:jc w:val="center"/>
              <w:rPr>
                <w:rFonts w:hint="eastAsia"/>
              </w:rPr>
            </w:pPr>
            <w:r>
              <w:rPr>
                <w:rFonts w:hint="eastAsia"/>
              </w:rPr>
              <w:t>8</w:t>
            </w:r>
          </w:p>
        </w:tc>
        <w:tc>
          <w:tcPr>
            <w:tcW w:w="1679" w:type="dxa"/>
            <w:vAlign w:val="center"/>
          </w:tcPr>
          <w:p w14:paraId="3F85444A">
            <w:pPr>
              <w:jc w:val="both"/>
              <w:rPr>
                <w:rFonts w:hint="eastAsia"/>
              </w:rPr>
            </w:pPr>
            <w:r>
              <w:t>中山医学院</w:t>
            </w:r>
            <w:r>
              <w:rPr>
                <w:rFonts w:hint="eastAsia"/>
              </w:rPr>
              <w:t>、中山大学孙逸仙纪念医院</w:t>
            </w:r>
          </w:p>
        </w:tc>
        <w:tc>
          <w:tcPr>
            <w:tcW w:w="3281" w:type="dxa"/>
            <w:vAlign w:val="center"/>
          </w:tcPr>
          <w:p w14:paraId="76999E6D">
            <w:pPr>
              <w:rPr>
                <w:rFonts w:hint="eastAsia"/>
              </w:rPr>
            </w:pPr>
            <w:r>
              <w:rPr>
                <w:rFonts w:hint="eastAsia"/>
              </w:rPr>
              <w:t>虚实融合 双师协同：虚拟仿真实验赋能组织胚胎学教学范式创新</w:t>
            </w:r>
          </w:p>
        </w:tc>
        <w:tc>
          <w:tcPr>
            <w:tcW w:w="3402" w:type="dxa"/>
            <w:vAlign w:val="center"/>
          </w:tcPr>
          <w:p w14:paraId="7E5FA9BD">
            <w:pPr>
              <w:rPr>
                <w:rFonts w:hint="eastAsia"/>
              </w:rPr>
            </w:pPr>
            <w:r>
              <w:rPr>
                <w:rFonts w:hint="eastAsia"/>
              </w:rPr>
              <w:t>丁英、朱永红、刘祖霖、刘树迎、梁立阳、向秋玲、赖碧琴</w:t>
            </w:r>
          </w:p>
        </w:tc>
      </w:tr>
      <w:tr w14:paraId="732D7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1420" w:type="dxa"/>
            <w:vAlign w:val="center"/>
          </w:tcPr>
          <w:p w14:paraId="72286738">
            <w:pPr>
              <w:jc w:val="center"/>
              <w:rPr>
                <w:rFonts w:hint="eastAsia"/>
              </w:rPr>
            </w:pPr>
            <w:r>
              <w:rPr>
                <w:rFonts w:hint="eastAsia"/>
              </w:rPr>
              <w:t>9</w:t>
            </w:r>
          </w:p>
        </w:tc>
        <w:tc>
          <w:tcPr>
            <w:tcW w:w="1679" w:type="dxa"/>
            <w:vAlign w:val="center"/>
          </w:tcPr>
          <w:p w14:paraId="130CD0F9">
            <w:pPr>
              <w:jc w:val="both"/>
              <w:rPr>
                <w:rFonts w:hint="eastAsia"/>
              </w:rPr>
            </w:pPr>
            <w:r>
              <w:rPr>
                <w:rFonts w:hint="eastAsia"/>
              </w:rPr>
              <w:t xml:space="preserve">中山医学院 </w:t>
            </w:r>
          </w:p>
        </w:tc>
        <w:tc>
          <w:tcPr>
            <w:tcW w:w="3281" w:type="dxa"/>
            <w:vAlign w:val="center"/>
          </w:tcPr>
          <w:p w14:paraId="6DB99D39">
            <w:pPr>
              <w:rPr>
                <w:rFonts w:hint="eastAsia"/>
              </w:rPr>
            </w:pPr>
            <w:r>
              <w:rPr>
                <w:rFonts w:hint="eastAsia"/>
              </w:rPr>
              <w:t>体验式教学在医信交叉学科课程改革的创新实践</w:t>
            </w:r>
          </w:p>
        </w:tc>
        <w:tc>
          <w:tcPr>
            <w:tcW w:w="3402" w:type="dxa"/>
            <w:vAlign w:val="center"/>
          </w:tcPr>
          <w:p w14:paraId="04D17977">
            <w:pPr>
              <w:rPr>
                <w:rFonts w:hint="eastAsia"/>
              </w:rPr>
            </w:pPr>
            <w:r>
              <w:rPr>
                <w:rFonts w:hint="eastAsia"/>
              </w:rPr>
              <w:t>李淼新、丁涛</w:t>
            </w:r>
          </w:p>
        </w:tc>
      </w:tr>
      <w:tr w14:paraId="0C95A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1420" w:type="dxa"/>
            <w:vAlign w:val="center"/>
          </w:tcPr>
          <w:p w14:paraId="32E1B93F">
            <w:pPr>
              <w:jc w:val="center"/>
              <w:rPr>
                <w:rFonts w:hint="eastAsia"/>
              </w:rPr>
            </w:pPr>
            <w:r>
              <w:rPr>
                <w:rFonts w:hint="eastAsia"/>
              </w:rPr>
              <w:t>10</w:t>
            </w:r>
          </w:p>
        </w:tc>
        <w:tc>
          <w:tcPr>
            <w:tcW w:w="1679" w:type="dxa"/>
            <w:vAlign w:val="center"/>
          </w:tcPr>
          <w:p w14:paraId="188C710B">
            <w:pPr>
              <w:jc w:val="both"/>
              <w:rPr>
                <w:rFonts w:hint="eastAsia"/>
              </w:rPr>
            </w:pPr>
            <w:r>
              <w:rPr>
                <w:rFonts w:hint="eastAsia"/>
              </w:rPr>
              <w:t>中山医学院</w:t>
            </w:r>
          </w:p>
        </w:tc>
        <w:tc>
          <w:tcPr>
            <w:tcW w:w="3281" w:type="dxa"/>
            <w:vAlign w:val="center"/>
          </w:tcPr>
          <w:p w14:paraId="5ED96D97">
            <w:pPr>
              <w:rPr>
                <w:rFonts w:hint="eastAsia"/>
              </w:rPr>
            </w:pPr>
            <w:r>
              <w:rPr>
                <w:rFonts w:hint="eastAsia"/>
              </w:rPr>
              <w:t>铸造“一体两翼三衔四阶五维”思政引领体系培养新时代医学拔尖创新人才</w:t>
            </w:r>
          </w:p>
        </w:tc>
        <w:tc>
          <w:tcPr>
            <w:tcW w:w="3402" w:type="dxa"/>
            <w:vAlign w:val="center"/>
          </w:tcPr>
          <w:p w14:paraId="564E1558">
            <w:pPr>
              <w:rPr>
                <w:rFonts w:hint="eastAsia"/>
              </w:rPr>
            </w:pPr>
            <w:r>
              <w:rPr>
                <w:rFonts w:hint="eastAsia"/>
              </w:rPr>
              <w:t>匡铭、陈保瑜、王淑珍、周家国、陈琼珠、郭开华、吕志跃、朱毅琼、丁晓艺、郑龙飞</w:t>
            </w:r>
          </w:p>
        </w:tc>
      </w:tr>
    </w:tbl>
    <w:p w14:paraId="0E75C61F">
      <w:pPr>
        <w:spacing w:before="89"/>
        <w:ind w:right="1387"/>
        <w:rPr>
          <w:rFonts w:hint="eastAsia" w:ascii="Times New Roman"/>
          <w:sz w:val="28"/>
        </w:rPr>
      </w:pPr>
    </w:p>
    <w:sectPr>
      <w:pgSz w:w="11910" w:h="16840"/>
      <w:pgMar w:top="1920" w:right="1200" w:bottom="28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2B4E81"/>
    <w:rsid w:val="000C2046"/>
    <w:rsid w:val="00116D12"/>
    <w:rsid w:val="00192FF9"/>
    <w:rsid w:val="001B418E"/>
    <w:rsid w:val="001B661E"/>
    <w:rsid w:val="001F5A8C"/>
    <w:rsid w:val="002338E1"/>
    <w:rsid w:val="002B4E81"/>
    <w:rsid w:val="002D602A"/>
    <w:rsid w:val="002F1DB5"/>
    <w:rsid w:val="00304E10"/>
    <w:rsid w:val="00323B31"/>
    <w:rsid w:val="003377B0"/>
    <w:rsid w:val="00352807"/>
    <w:rsid w:val="003C2F45"/>
    <w:rsid w:val="003D7E5F"/>
    <w:rsid w:val="003E015A"/>
    <w:rsid w:val="003E2590"/>
    <w:rsid w:val="003F345C"/>
    <w:rsid w:val="00525E05"/>
    <w:rsid w:val="0054328D"/>
    <w:rsid w:val="00610C53"/>
    <w:rsid w:val="006B06F1"/>
    <w:rsid w:val="00726852"/>
    <w:rsid w:val="007A6C0B"/>
    <w:rsid w:val="007D172B"/>
    <w:rsid w:val="00822E8F"/>
    <w:rsid w:val="00842154"/>
    <w:rsid w:val="008556B2"/>
    <w:rsid w:val="008707C8"/>
    <w:rsid w:val="008877F8"/>
    <w:rsid w:val="00894879"/>
    <w:rsid w:val="008E36E3"/>
    <w:rsid w:val="008F7B89"/>
    <w:rsid w:val="009110B4"/>
    <w:rsid w:val="00917214"/>
    <w:rsid w:val="00955099"/>
    <w:rsid w:val="00994900"/>
    <w:rsid w:val="00A124D4"/>
    <w:rsid w:val="00A3173D"/>
    <w:rsid w:val="00A43EF7"/>
    <w:rsid w:val="00A50915"/>
    <w:rsid w:val="00A5622F"/>
    <w:rsid w:val="00A730B1"/>
    <w:rsid w:val="00AA0B8C"/>
    <w:rsid w:val="00AB5E24"/>
    <w:rsid w:val="00B033DE"/>
    <w:rsid w:val="00B3055B"/>
    <w:rsid w:val="00B35EDB"/>
    <w:rsid w:val="00B43558"/>
    <w:rsid w:val="00D7468C"/>
    <w:rsid w:val="00DC3DFB"/>
    <w:rsid w:val="00E83BCE"/>
    <w:rsid w:val="00EE2907"/>
    <w:rsid w:val="00EF0D2B"/>
    <w:rsid w:val="00EF0F0D"/>
    <w:rsid w:val="00F02FB4"/>
    <w:rsid w:val="00F4762A"/>
    <w:rsid w:val="00FA2255"/>
    <w:rsid w:val="00FB016E"/>
    <w:rsid w:val="00FE3E78"/>
    <w:rsid w:val="32FC7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1"/>
    <w:basedOn w:val="1"/>
    <w:qFormat/>
    <w:uiPriority w:val="1"/>
    <w:pPr>
      <w:spacing w:before="5"/>
      <w:ind w:left="792"/>
      <w:outlineLvl w:val="0"/>
    </w:pPr>
    <w:rPr>
      <w:rFonts w:ascii="Microsoft JhengHei" w:hAnsi="Microsoft JhengHei" w:eastAsia="Microsoft JhengHei" w:cs="Microsoft JhengHei"/>
      <w:b/>
      <w:bCs/>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footer"/>
    <w:basedOn w:val="1"/>
    <w:link w:val="13"/>
    <w:unhideWhenUsed/>
    <w:qFormat/>
    <w:uiPriority w:val="99"/>
    <w:pPr>
      <w:tabs>
        <w:tab w:val="center" w:pos="4153"/>
        <w:tab w:val="right" w:pos="8306"/>
      </w:tabs>
      <w:snapToGrid w:val="0"/>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qFormat/>
    <w:uiPriority w:val="1"/>
    <w:pPr>
      <w:spacing w:before="8"/>
      <w:ind w:left="254" w:right="339"/>
      <w:jc w:val="center"/>
    </w:pPr>
    <w:rPr>
      <w:sz w:val="70"/>
      <w:szCs w:val="70"/>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pPr>
      <w:jc w:val="center"/>
    </w:pPr>
  </w:style>
  <w:style w:type="character" w:customStyle="1" w:styleId="12">
    <w:name w:val="页眉 字符"/>
    <w:basedOn w:val="8"/>
    <w:link w:val="5"/>
    <w:uiPriority w:val="99"/>
    <w:rPr>
      <w:rFonts w:ascii="宋体" w:hAnsi="宋体" w:eastAsia="宋体" w:cs="宋体"/>
      <w:sz w:val="18"/>
      <w:szCs w:val="18"/>
      <w:lang w:eastAsia="zh-CN"/>
    </w:rPr>
  </w:style>
  <w:style w:type="character" w:customStyle="1" w:styleId="13">
    <w:name w:val="页脚 字符"/>
    <w:basedOn w:val="8"/>
    <w:link w:val="4"/>
    <w:qFormat/>
    <w:uiPriority w:val="99"/>
    <w:rPr>
      <w:rFonts w:ascii="宋体" w:hAnsi="宋体" w:eastAsia="宋体" w:cs="宋体"/>
      <w:sz w:val="18"/>
      <w:szCs w:val="18"/>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4AF5B-956F-4321-B4EC-B093CE1DB677}">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690</Words>
  <Characters>692</Characters>
  <Lines>5</Lines>
  <Paragraphs>1</Paragraphs>
  <TotalTime>293</TotalTime>
  <ScaleCrop>false</ScaleCrop>
  <LinksUpToDate>false</LinksUpToDate>
  <CharactersWithSpaces>697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2023-05-04T01:12:00Z</dcterms:created>
  <dc:creator>chenling</dc:creator>
  <cp:lastModifiedBy>Administrator</cp:lastModifiedBy>
  <dcterms:modified xsi:type="dcterms:W3CDTF">2025-04-16T13:00:52Z</dcterms:modified>
  <dc:title>内部资料 注意保存</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2023-05-03T00:00:00Z</vt:filetime>
  </property>
  <property fmtid="{D5CDD505-2E9C-101B-9397-08002B2CF9AE}" pid="3" name="Creator">
    <vt:lpwstr>Microsoft® Word 2019</vt:lpwstr>
  </property>
  <property fmtid="{D5CDD505-2E9C-101B-9397-08002B2CF9AE}" pid="4" name="LastSaved">
    <vt:filetime>2023-05-04T00:00:00Z</vt:filetime>
  </property>
  <property fmtid="{D5CDD505-2E9C-101B-9397-08002B2CF9AE}" pid="5" name="Producer">
    <vt:lpwstr>Microsoft® Word 2019</vt:lpwstr>
  </property>
  <property fmtid="{D5CDD505-2E9C-101B-9397-08002B2CF9AE}" pid="6" name="KSOTemplateDocerSaveRecord">
    <vt:lpwstr>eyJoZGlkIjoiYjg2MGY2ODU1NzA4MDQ3YzUzYTE1Y2VkYzhlZmJmNzAifQ==</vt:lpwstr>
  </property>
  <property fmtid="{D5CDD505-2E9C-101B-9397-08002B2CF9AE}" pid="7" name="KSOProductBuildVer">
    <vt:lpwstr>2052-12.1.0.20305</vt:lpwstr>
  </property>
  <property fmtid="{D5CDD505-2E9C-101B-9397-08002B2CF9AE}" pid="8" name="ICV">
    <vt:lpwstr>0667F3EF00F846F79724CF0C95AB4B7F_12</vt:lpwstr>
  </property>
</Properties>
</file>